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图书借阅管理系统（C语言版）详细需求文档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一、文档基础信息</w:t>
      </w:r>
      <w:bookmarkEnd w:id="0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3000"/>
        <w:gridCol w:w="3000"/>
      </w:tblGrid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项目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内容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系统名称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图书借阅管理系统（C语言版）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文档版本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V1.0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文档状态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定稿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开发</w:t>
            </w:r>
            <w:r>
              <w:rPr>
                <w:rFonts w:eastAsia="等线" w:ascii="Arial" w:cs="Arial" w:hAnsi="Arial"/>
                <w:sz w:val="22"/>
              </w:rPr>
              <w:t>语言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ANSI C（兼容GCC/MinGW/VC6.0等主流</w:t>
            </w:r>
            <w:r>
              <w:rPr>
                <w:rFonts w:eastAsia="等线" w:ascii="Arial" w:cs="Arial" w:hAnsi="Arial"/>
                <w:sz w:val="22"/>
              </w:rPr>
              <w:t>C编译器，遵循C89标准）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数据存储方式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文本文件（.txt）持久化存储，字段采用逗号分隔（CSV</w:t>
            </w:r>
            <w:r>
              <w:rPr>
                <w:rFonts w:eastAsia="等线" w:ascii="Arial" w:cs="Arial" w:hAnsi="Arial"/>
                <w:sz w:val="22"/>
              </w:rPr>
              <w:t>-like格式），便于调试与维护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目标用户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核心用户：图书馆管理员（全功能操作）；普通</w:t>
            </w:r>
            <w:r>
              <w:rPr>
                <w:rFonts w:eastAsia="等线" w:ascii="Arial" w:cs="Arial" w:hAnsi="Arial"/>
                <w:sz w:val="22"/>
              </w:rPr>
              <w:t>用户：借阅读者（仅查询自身借阅相关信息）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运行环境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硬件：CPU ≥ 1GHz，内存 ≥ 256MB；软件：Windows</w:t>
            </w:r>
            <w:r>
              <w:rPr>
                <w:rFonts w:eastAsia="等线" w:ascii="Arial" w:cs="Arial" w:hAnsi="Arial"/>
                <w:sz w:val="22"/>
              </w:rPr>
              <w:t xml:space="preserve"> 7及以上/Linux（Ubuntu 16.04及以上）命令行终端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文档适用</w:t>
            </w:r>
            <w:r>
              <w:rPr>
                <w:rFonts w:eastAsia="等线" w:ascii="Arial" w:cs="Arial" w:hAnsi="Arial"/>
                <w:sz w:val="22"/>
              </w:rPr>
              <w:t>阶段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需求分析、开发编码、测试验证、系统交付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编制人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[编制人姓名]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编制日期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[编制日期：YYYY-MM-DD]</w:t>
            </w:r>
          </w:p>
        </w:tc>
      </w:tr>
    </w:tbl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1" w:id="1"/>
      <w:r>
        <w:rPr>
          <w:rFonts w:eastAsia="等线" w:ascii="Arial" w:cs="Arial" w:hAnsi="Arial"/>
          <w:b w:val="true"/>
          <w:sz w:val="36"/>
        </w:rPr>
        <w:t>二、系统概述</w:t>
      </w:r>
      <w:bookmarkEnd w:id="1"/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2.1 系统目标</w:t>
      </w:r>
      <w:bookmarkEnd w:id="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开发一套轻量级、高可用的图书借阅管理系统，基于C语言结构化设计思想，通过文本文件实现数据持久化，无需依赖数据库，降低部署与维护成本。系统需覆盖图书馆日常运营的核心业务流程，包括图书信息管理、读者信息管理、借阅归还处理、逾期提醒及数据统计等功能，支持管理员与普通用户双角色权限管控，保障操作便捷性与数据安全性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" w:id="3"/>
      <w:r>
        <w:rPr>
          <w:rFonts w:eastAsia="等线" w:ascii="Arial" w:cs="Arial" w:hAnsi="Arial"/>
          <w:b w:val="true"/>
          <w:sz w:val="32"/>
        </w:rPr>
        <w:t>2.2 核心业务场景</w:t>
      </w:r>
      <w:bookmarkEnd w:id="3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管理员场景：系统初始化后，通过管理员账号登录，完成图书信息录入、读者信息注册，为读者办理图书借出、归还手续，定期查看逾期记录并催收，统计馆内图书借阅数据。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普通用户场景：通过个人读者编号登录系统，查询自身借阅记录（已借、已还、逾期状态），了解图书归还截止时间。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系统底层场景：启动时自动加载历史数据到内存，操作过程中实时同步数据到文本文件，退出时完整保存所有数据，确保数据不丢失。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2.3 系统边界</w:t>
      </w:r>
      <w:bookmarkEnd w:id="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1. 纳入范围：图书/读者/借阅信息的增删改查、权限校验、逾期费用计算、数据统计、数据持久化；2. 排除范围：图形化界面、网络多用户并发访问、图书封面存储、复杂的图书分类（仅支持基础编号区分）、在线支付功能。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5" w:id="5"/>
      <w:r>
        <w:rPr>
          <w:rFonts w:eastAsia="等线" w:ascii="Arial" w:cs="Arial" w:hAnsi="Arial"/>
          <w:b w:val="true"/>
          <w:sz w:val="36"/>
        </w:rPr>
        <w:t>三、功能性需求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功能性需求按模块划分，明确各功能的输入输出、业务规则及优先级，其中优先级分为高（必须实现）、中（建议实现）、低（可选实现）。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6" w:id="6"/>
      <w:r>
        <w:rPr>
          <w:rFonts w:eastAsia="等线" w:ascii="Arial" w:cs="Arial" w:hAnsi="Arial"/>
          <w:b w:val="true"/>
          <w:sz w:val="32"/>
        </w:rPr>
        <w:t>3.1 登录验证模块</w:t>
      </w:r>
      <w:bookmarkEnd w:id="6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380"/>
        <w:gridCol w:w="1380"/>
        <w:gridCol w:w="1380"/>
        <w:gridCol w:w="1380"/>
        <w:gridCol w:w="1380"/>
        <w:gridCol w:w="1380"/>
      </w:tblGrid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需求ID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需求描述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输入/操作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输出/结果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业务规则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优先级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LOG-001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系统启动后展示登录选择界面，支持角色选择与退出功能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数字选择（1=管理员登录，2=普通用户</w:t>
            </w:r>
            <w:r>
              <w:rPr>
                <w:rFonts w:eastAsia="等线" w:ascii="Arial" w:cs="Arial" w:hAnsi="Arial"/>
                <w:sz w:val="22"/>
              </w:rPr>
              <w:t>登录，0=退出系统）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选择1/2进入</w:t>
            </w:r>
            <w:r>
              <w:rPr>
                <w:rFonts w:eastAsia="等线" w:ascii="Arial" w:cs="Arial" w:hAnsi="Arial"/>
                <w:sz w:val="22"/>
              </w:rPr>
              <w:t>对应角色登录子界面；选择0提示“确认退出？(Y/N)”，</w:t>
            </w:r>
            <w:r>
              <w:rPr>
                <w:rFonts w:eastAsia="等线" w:ascii="Arial" w:cs="Arial" w:hAnsi="Arial"/>
                <w:sz w:val="22"/>
              </w:rPr>
              <w:t>确认后保存数据并终止程序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退出时必须执行数据</w:t>
            </w:r>
            <w:r>
              <w:rPr>
                <w:rFonts w:eastAsia="等线" w:ascii="Arial" w:cs="Arial" w:hAnsi="Arial"/>
                <w:sz w:val="22"/>
              </w:rPr>
              <w:t>保存操作，避免数据丢失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高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LOG-0</w:t>
            </w:r>
            <w:r>
              <w:rPr>
                <w:rFonts w:eastAsia="等线" w:ascii="Arial" w:cs="Arial" w:hAnsi="Arial"/>
                <w:sz w:val="22"/>
              </w:rPr>
              <w:t>02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管理员登录校验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管理员账号（字符串）、密码（字符串）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账号密码匹配（默认账号：admin，</w:t>
            </w:r>
            <w:r>
              <w:rPr>
                <w:rFonts w:eastAsia="等线" w:ascii="Arial" w:cs="Arial" w:hAnsi="Arial"/>
                <w:sz w:val="22"/>
              </w:rPr>
              <w:t>密码：123）→ 进入管理员主菜单；不匹配→提示“</w:t>
            </w:r>
            <w:r>
              <w:rPr>
                <w:rFonts w:eastAsia="等线" w:ascii="Arial" w:cs="Arial" w:hAnsi="Arial"/>
                <w:sz w:val="22"/>
              </w:rPr>
              <w:t>账号或密码错误，请重试”，允许重复尝试（无次数限制）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默认账号密码为系统预设，暂</w:t>
            </w:r>
            <w:r>
              <w:rPr>
                <w:rFonts w:eastAsia="等线" w:ascii="Arial" w:cs="Arial" w:hAnsi="Arial"/>
                <w:sz w:val="22"/>
              </w:rPr>
              <w:t>不支持修改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高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LOG-003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普通用户身份验证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读者编号（</w:t>
            </w:r>
            <w:r>
              <w:rPr>
                <w:rFonts w:eastAsia="等线" w:ascii="Arial" w:cs="Arial" w:hAnsi="Arial"/>
                <w:sz w:val="22"/>
              </w:rPr>
              <w:t>字符串）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读者编号存在→ 进入普通用户主菜单</w:t>
            </w:r>
            <w:r>
              <w:rPr>
                <w:rFonts w:eastAsia="等线" w:ascii="Arial" w:cs="Arial" w:hAnsi="Arial"/>
                <w:sz w:val="22"/>
              </w:rPr>
              <w:t>；不存在→提示“读者编号不存在，请重新输入”</w:t>
            </w:r>
            <w:r>
              <w:rPr>
                <w:rFonts w:eastAsia="等线" w:ascii="Arial" w:cs="Arial" w:hAnsi="Arial"/>
                <w:sz w:val="22"/>
              </w:rPr>
              <w:t>，允许重试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读者编号需提前由管理员录入系统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高</w:t>
            </w:r>
          </w:p>
        </w:tc>
      </w:tr>
    </w:tbl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7" w:id="7"/>
      <w:r>
        <w:rPr>
          <w:rFonts w:eastAsia="等线" w:ascii="Arial" w:cs="Arial" w:hAnsi="Arial"/>
          <w:b w:val="true"/>
          <w:sz w:val="32"/>
        </w:rPr>
        <w:t>3.2 图书信息管理模块（仅管理员操作）</w:t>
      </w:r>
      <w:bookmarkEnd w:id="7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380"/>
        <w:gridCol w:w="1380"/>
        <w:gridCol w:w="1380"/>
        <w:gridCol w:w="1380"/>
        <w:gridCol w:w="1380"/>
        <w:gridCol w:w="1380"/>
      </w:tblGrid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需求ID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需求</w:t>
            </w:r>
            <w:r>
              <w:rPr>
                <w:rFonts w:eastAsia="等线" w:ascii="Arial" w:cs="Arial" w:hAnsi="Arial"/>
                <w:sz w:val="22"/>
              </w:rPr>
              <w:t>描述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输入/操作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输出/结果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业务规则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优先级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BOOK-00</w:t>
            </w:r>
            <w:r>
              <w:rPr>
                <w:rFonts w:eastAsia="等线" w:ascii="Arial" w:cs="Arial" w:hAnsi="Arial"/>
                <w:sz w:val="22"/>
              </w:rPr>
              <w:t>1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添加新图书信息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图书编号、图书名称、作者、出版社、库存数量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录入成功→提示“图书添加</w:t>
            </w:r>
            <w:r>
              <w:rPr>
                <w:rFonts w:eastAsia="等线" w:ascii="Arial" w:cs="Arial" w:hAnsi="Arial"/>
                <w:sz w:val="22"/>
              </w:rPr>
              <w:t>成功”；图书编号重复→提示“图书编号已存在，请重新输入”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图书编号为唯一标识，格式建议为“</w:t>
            </w:r>
            <w:r>
              <w:rPr>
                <w:rFonts w:eastAsia="等线" w:ascii="Arial" w:cs="Arial" w:hAnsi="Arial"/>
                <w:sz w:val="22"/>
              </w:rPr>
              <w:t>B+3位数字”（如B001）；2. 库存数量需为正整数；</w:t>
            </w:r>
            <w:r>
              <w:rPr>
                <w:rFonts w:eastAsia="等线" w:ascii="Arial" w:cs="Arial" w:hAnsi="Arial"/>
                <w:sz w:val="22"/>
              </w:rPr>
              <w:t>3. 自动设置借阅状态（库存&gt;0为可借，库存=0为不可借）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高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BOOK-002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修改已有</w:t>
            </w:r>
            <w:r>
              <w:rPr>
                <w:rFonts w:eastAsia="等线" w:ascii="Arial" w:cs="Arial" w:hAnsi="Arial"/>
                <w:sz w:val="22"/>
              </w:rPr>
              <w:t>图书信息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目标图书编号，待修改字段（名称</w:t>
            </w:r>
            <w:r>
              <w:rPr>
                <w:rFonts w:eastAsia="等线" w:ascii="Arial" w:cs="Arial" w:hAnsi="Arial"/>
                <w:sz w:val="22"/>
              </w:rPr>
              <w:t>/作者/出版社/库存）及新值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找到</w:t>
            </w:r>
            <w:r>
              <w:rPr>
                <w:rFonts w:eastAsia="等线" w:ascii="Arial" w:cs="Arial" w:hAnsi="Arial"/>
                <w:sz w:val="22"/>
              </w:rPr>
              <w:t>图书→展示当前信息，修改完成提示“图书修改成功”；未找到→</w:t>
            </w:r>
            <w:r>
              <w:rPr>
                <w:rFonts w:eastAsia="等线" w:ascii="Arial" w:cs="Arial" w:hAnsi="Arial"/>
                <w:sz w:val="22"/>
              </w:rPr>
              <w:t>提示“图书不存在”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图书编号不可</w:t>
            </w:r>
            <w:r>
              <w:rPr>
                <w:rFonts w:eastAsia="等线" w:ascii="Arial" w:cs="Arial" w:hAnsi="Arial"/>
                <w:sz w:val="22"/>
              </w:rPr>
              <w:t>修改；2. 修改库存后需同步更新借阅状态；3. 支持部分</w:t>
            </w:r>
            <w:r>
              <w:rPr>
                <w:rFonts w:eastAsia="等线" w:ascii="Arial" w:cs="Arial" w:hAnsi="Arial"/>
                <w:sz w:val="22"/>
              </w:rPr>
              <w:t>字段修改（无需全部重新录入）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中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BOOK-003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删除图书信息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目标图书编号，确认删除指令（Y/N）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确认删除且无未归还记录→提示“图书删除</w:t>
            </w:r>
            <w:r>
              <w:rPr>
                <w:rFonts w:eastAsia="等线" w:ascii="Arial" w:cs="Arial" w:hAnsi="Arial"/>
                <w:sz w:val="22"/>
              </w:rPr>
              <w:t>成功”；有未归还记录→提示“该图书存在未归还借阅，无法</w:t>
            </w:r>
            <w:r>
              <w:rPr>
                <w:rFonts w:eastAsia="等线" w:ascii="Arial" w:cs="Arial" w:hAnsi="Arial"/>
                <w:sz w:val="22"/>
              </w:rPr>
              <w:t>删除”；未找到图书→提示“图书不存在”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删除前必须校验该图书是否有未归还的</w:t>
            </w:r>
            <w:r>
              <w:rPr>
                <w:rFonts w:eastAsia="等线" w:ascii="Arial" w:cs="Arial" w:hAnsi="Arial"/>
                <w:sz w:val="22"/>
              </w:rPr>
              <w:t>借阅记录，有则禁止删除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中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BOOK-004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多条件查询图书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查询方式选择（1=按编号，2=按名称，3=按作者</w:t>
            </w:r>
            <w:r>
              <w:rPr>
                <w:rFonts w:eastAsia="等线" w:ascii="Arial" w:cs="Arial" w:hAnsi="Arial"/>
                <w:sz w:val="22"/>
              </w:rPr>
              <w:t>），查询关键词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匹配成功→以列表形式展示</w:t>
            </w:r>
            <w:r>
              <w:rPr>
                <w:rFonts w:eastAsia="等线" w:ascii="Arial" w:cs="Arial" w:hAnsi="Arial"/>
                <w:sz w:val="22"/>
              </w:rPr>
              <w:t>图书编号、名称、作者、出版社、库存、状态；无匹配结果→提示</w:t>
            </w:r>
            <w:r>
              <w:rPr>
                <w:rFonts w:eastAsia="等线" w:ascii="Arial" w:cs="Arial" w:hAnsi="Arial"/>
                <w:sz w:val="22"/>
              </w:rPr>
              <w:t>“无符合条件的图书”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按</w:t>
            </w:r>
            <w:r>
              <w:rPr>
                <w:rFonts w:eastAsia="等线" w:ascii="Arial" w:cs="Arial" w:hAnsi="Arial"/>
                <w:sz w:val="22"/>
              </w:rPr>
              <w:t>编号查询为精准匹配；2. 按名称/作者查询为模糊匹配（</w:t>
            </w:r>
            <w:r>
              <w:rPr>
                <w:rFonts w:eastAsia="等线" w:ascii="Arial" w:cs="Arial" w:hAnsi="Arial"/>
                <w:sz w:val="22"/>
              </w:rPr>
              <w:t>包含关键词即可）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高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BOOK-005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展示所有图书列表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选择“查看所有图书”选项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按图书编号升序展示所有图书完整信息，底部显示</w:t>
            </w:r>
            <w:r>
              <w:rPr>
                <w:rFonts w:eastAsia="等线" w:ascii="Arial" w:cs="Arial" w:hAnsi="Arial"/>
                <w:sz w:val="22"/>
              </w:rPr>
              <w:t>“图书总数：X，可借图书数：Y”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列表展示需格式对齐，便于阅读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中</w:t>
            </w:r>
          </w:p>
        </w:tc>
      </w:tr>
    </w:tbl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8" w:id="8"/>
      <w:r>
        <w:rPr>
          <w:rFonts w:eastAsia="等线" w:ascii="Arial" w:cs="Arial" w:hAnsi="Arial"/>
          <w:b w:val="true"/>
          <w:sz w:val="32"/>
        </w:rPr>
        <w:t>3.3 读者信息管理模块（仅管理员操作）</w:t>
      </w:r>
      <w:bookmarkEnd w:id="8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380"/>
        <w:gridCol w:w="1380"/>
        <w:gridCol w:w="1380"/>
        <w:gridCol w:w="1380"/>
        <w:gridCol w:w="1380"/>
        <w:gridCol w:w="1380"/>
      </w:tblGrid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需求ID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需求描述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输入/操作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输出/结果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业务规则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优先级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USER-001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添加新读者信息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读者编号、姓名</w:t>
            </w:r>
            <w:r>
              <w:rPr>
                <w:rFonts w:eastAsia="等线" w:ascii="Arial" w:cs="Arial" w:hAnsi="Arial"/>
                <w:sz w:val="22"/>
              </w:rPr>
              <w:t>、性别、联系方式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录入成功→提示“读者添加</w:t>
            </w:r>
            <w:r>
              <w:rPr>
                <w:rFonts w:eastAsia="等线" w:ascii="Arial" w:cs="Arial" w:hAnsi="Arial"/>
                <w:sz w:val="22"/>
              </w:rPr>
              <w:t>成功，注册日期：YYYY-MM-DD”；读者编号重复→提示“读者</w:t>
            </w:r>
            <w:r>
              <w:rPr>
                <w:rFonts w:eastAsia="等线" w:ascii="Arial" w:cs="Arial" w:hAnsi="Arial"/>
                <w:sz w:val="22"/>
              </w:rPr>
              <w:t>编号已存在，请重新输入”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读者</w:t>
            </w:r>
            <w:r>
              <w:rPr>
                <w:rFonts w:eastAsia="等线" w:ascii="Arial" w:cs="Arial" w:hAnsi="Arial"/>
                <w:sz w:val="22"/>
              </w:rPr>
              <w:t>编号为唯一标识，格式建议为“U+3位数字”（如U</w:t>
            </w:r>
            <w:r>
              <w:rPr>
                <w:rFonts w:eastAsia="等线" w:ascii="Arial" w:cs="Arial" w:hAnsi="Arial"/>
                <w:sz w:val="22"/>
              </w:rPr>
              <w:t>001）；2. 注册日期由系统自动生成当前日期；3. 联系方式建议为手机号</w:t>
            </w:r>
            <w:r>
              <w:rPr>
                <w:rFonts w:eastAsia="等线" w:ascii="Arial" w:cs="Arial" w:hAnsi="Arial"/>
                <w:sz w:val="22"/>
              </w:rPr>
              <w:t>（11位数字）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高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USER-002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修改已有读者信息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目标</w:t>
            </w:r>
            <w:r>
              <w:rPr>
                <w:rFonts w:eastAsia="等线" w:ascii="Arial" w:cs="Arial" w:hAnsi="Arial"/>
                <w:sz w:val="22"/>
              </w:rPr>
              <w:t>读者编号，待修改字段（姓名/性别/联系方式）及新值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找到读者→展示当前信息，</w:t>
            </w:r>
            <w:r>
              <w:rPr>
                <w:rFonts w:eastAsia="等线" w:ascii="Arial" w:cs="Arial" w:hAnsi="Arial"/>
                <w:sz w:val="22"/>
              </w:rPr>
              <w:t>修改完成提示“读者修改成功”；未找到→提示“读者不存在”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读者编号不可修改；2. 注册</w:t>
            </w:r>
            <w:r>
              <w:rPr>
                <w:rFonts w:eastAsia="等线" w:ascii="Arial" w:cs="Arial" w:hAnsi="Arial"/>
                <w:sz w:val="22"/>
              </w:rPr>
              <w:t>日期不可修改；3. 支持部分字段修改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中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USER-003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删除读者信息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目标读者编号，确认删除指令（Y</w:t>
            </w:r>
            <w:r>
              <w:rPr>
                <w:rFonts w:eastAsia="等线" w:ascii="Arial" w:cs="Arial" w:hAnsi="Arial"/>
                <w:sz w:val="22"/>
              </w:rPr>
              <w:t>/N）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确认删除且无未归还记录→提示</w:t>
            </w:r>
            <w:r>
              <w:rPr>
                <w:rFonts w:eastAsia="等线" w:ascii="Arial" w:cs="Arial" w:hAnsi="Arial"/>
                <w:sz w:val="22"/>
              </w:rPr>
              <w:t>“读者删除成功”；有未归还记录→提示“该读者存在未归还</w:t>
            </w:r>
            <w:r>
              <w:rPr>
                <w:rFonts w:eastAsia="等线" w:ascii="Arial" w:cs="Arial" w:hAnsi="Arial"/>
                <w:sz w:val="22"/>
              </w:rPr>
              <w:t>图书，无法删除”；未找到读者→提示“读者不存在”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删除前必须校验该读者是否有</w:t>
            </w:r>
            <w:r>
              <w:rPr>
                <w:rFonts w:eastAsia="等线" w:ascii="Arial" w:cs="Arial" w:hAnsi="Arial"/>
                <w:sz w:val="22"/>
              </w:rPr>
              <w:t>未归还的借阅记录，有则禁止删除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中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USER-004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多条件查询读者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查询方式选择（1=按编号，2=按姓名），</w:t>
            </w:r>
            <w:r>
              <w:rPr>
                <w:rFonts w:eastAsia="等线" w:ascii="Arial" w:cs="Arial" w:hAnsi="Arial"/>
                <w:sz w:val="22"/>
              </w:rPr>
              <w:t>查询关键词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匹配成功→以列表形式展示读者编号</w:t>
            </w:r>
            <w:r>
              <w:rPr>
                <w:rFonts w:eastAsia="等线" w:ascii="Arial" w:cs="Arial" w:hAnsi="Arial"/>
                <w:sz w:val="22"/>
              </w:rPr>
              <w:t>、姓名、性别、联系方式、注册日期；无匹配结果→提示“无符合</w:t>
            </w:r>
            <w:r>
              <w:rPr>
                <w:rFonts w:eastAsia="等线" w:ascii="Arial" w:cs="Arial" w:hAnsi="Arial"/>
                <w:sz w:val="22"/>
              </w:rPr>
              <w:t>条件的读者”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按编号查询为</w:t>
            </w:r>
            <w:r>
              <w:rPr>
                <w:rFonts w:eastAsia="等线" w:ascii="Arial" w:cs="Arial" w:hAnsi="Arial"/>
                <w:sz w:val="22"/>
              </w:rPr>
              <w:t>精准匹配；2. 按姓名查询为模糊匹配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高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USER-005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展示所有读者列表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选择“查看所有读者”选项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按读者编号升序展示所有读者完整信息，</w:t>
            </w:r>
            <w:r>
              <w:rPr>
                <w:rFonts w:eastAsia="等线" w:ascii="Arial" w:cs="Arial" w:hAnsi="Arial"/>
                <w:sz w:val="22"/>
              </w:rPr>
              <w:t>底部显示“读者总数：X，有借阅记录的读者数：Y”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列表展示需格式对齐，便于阅读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中</w:t>
            </w:r>
          </w:p>
        </w:tc>
      </w:tr>
    </w:tbl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9" w:id="9"/>
      <w:r>
        <w:rPr>
          <w:rFonts w:eastAsia="等线" w:ascii="Arial" w:cs="Arial" w:hAnsi="Arial"/>
          <w:b w:val="true"/>
          <w:sz w:val="32"/>
        </w:rPr>
        <w:t>3.4 借阅管理模块</w:t>
      </w:r>
      <w:bookmarkEnd w:id="9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185"/>
        <w:gridCol w:w="1185"/>
        <w:gridCol w:w="1185"/>
        <w:gridCol w:w="1185"/>
        <w:gridCol w:w="1185"/>
        <w:gridCol w:w="1185"/>
        <w:gridCol w:w="1185"/>
      </w:tblGrid>
      <w:tr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需求ID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需求描述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输入/操作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输出/结果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业务规则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操作</w:t>
            </w:r>
            <w:r>
              <w:rPr>
                <w:rFonts w:eastAsia="等线" w:ascii="Arial" w:cs="Arial" w:hAnsi="Arial"/>
                <w:sz w:val="22"/>
              </w:rPr>
              <w:t>角色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优先级</w:t>
            </w:r>
          </w:p>
        </w:tc>
      </w:tr>
      <w:tr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BOR-001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办理图书借出手续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图书编号、读者编号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校验通过→提示“图书借出成功，借阅时间：YYYY-MM</w:t>
            </w:r>
            <w:r>
              <w:rPr>
                <w:rFonts w:eastAsia="等线" w:ascii="Arial" w:cs="Arial" w:hAnsi="Arial"/>
                <w:sz w:val="22"/>
              </w:rPr>
              <w:t>-DD，归还截止时间：YYYY-MM-DD”；校验失败→提示具体</w:t>
            </w:r>
            <w:r>
              <w:rPr>
                <w:rFonts w:eastAsia="等线" w:ascii="Arial" w:cs="Arial" w:hAnsi="Arial"/>
                <w:sz w:val="22"/>
              </w:rPr>
              <w:t>原因（如“图书库存不足”“读者存在逾期未还”）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需同时校验：图书存在且库存&gt;</w:t>
            </w:r>
            <w:r>
              <w:rPr>
                <w:rFonts w:eastAsia="等线" w:ascii="Arial" w:cs="Arial" w:hAnsi="Arial"/>
                <w:sz w:val="22"/>
              </w:rPr>
              <w:t>0、读者存在、读者无逾期未还图书；2. 免费借阅周期</w:t>
            </w:r>
            <w:r>
              <w:rPr>
                <w:rFonts w:eastAsia="等线" w:ascii="Arial" w:cs="Arial" w:hAnsi="Arial"/>
                <w:sz w:val="22"/>
              </w:rPr>
              <w:t>为30天，自动计算归还截止时间；3. 借出成功后图书</w:t>
            </w:r>
            <w:r>
              <w:rPr>
                <w:rFonts w:eastAsia="等线" w:ascii="Arial" w:cs="Arial" w:hAnsi="Arial"/>
                <w:sz w:val="22"/>
              </w:rPr>
              <w:t>库存减1，库存为0时状态改为不可借；4. 生成借阅</w:t>
            </w:r>
            <w:r>
              <w:rPr>
                <w:rFonts w:eastAsia="等线" w:ascii="Arial" w:cs="Arial" w:hAnsi="Arial"/>
                <w:sz w:val="22"/>
              </w:rPr>
              <w:t>记录（归还时间为空，逾期状态为否，逾期费用为0）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高</w:t>
            </w:r>
          </w:p>
        </w:tc>
      </w:tr>
      <w:tr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BOR-002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办理图书归还手续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图书编号、读者编号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校验通过→提示“图书归还成功，归还时间：YYYY-MM-DD”；</w:t>
            </w:r>
            <w:r>
              <w:rPr>
                <w:rFonts w:eastAsia="等线" w:ascii="Arial" w:cs="Arial" w:hAnsi="Arial"/>
                <w:sz w:val="22"/>
              </w:rPr>
              <w:t>若逾期→额外提示“逾期天数：X天，逾期费用：X元”</w:t>
            </w:r>
            <w:r>
              <w:rPr>
                <w:rFonts w:eastAsia="等线" w:ascii="Arial" w:cs="Arial" w:hAnsi="Arial"/>
                <w:sz w:val="22"/>
              </w:rPr>
              <w:t>；校验失败→提示具体原因（如“该读者未借阅此图书”“</w:t>
            </w:r>
            <w:r>
              <w:rPr>
                <w:rFonts w:eastAsia="等线" w:ascii="Arial" w:cs="Arial" w:hAnsi="Arial"/>
                <w:sz w:val="22"/>
              </w:rPr>
              <w:t>图书已归还”）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需校验该</w:t>
            </w:r>
            <w:r>
              <w:rPr>
                <w:rFonts w:eastAsia="等线" w:ascii="Arial" w:cs="Arial" w:hAnsi="Arial"/>
                <w:sz w:val="22"/>
              </w:rPr>
              <w:t>读者是否有该图书的未归还借阅记录；2. 逾期天数=归还</w:t>
            </w:r>
            <w:r>
              <w:rPr>
                <w:rFonts w:eastAsia="等线" w:ascii="Arial" w:cs="Arial" w:hAnsi="Arial"/>
                <w:sz w:val="22"/>
              </w:rPr>
              <w:t>日期-借阅日期-30，逾期费用=逾期天数×1元/天（逾期天数&gt;0</w:t>
            </w:r>
            <w:r>
              <w:rPr>
                <w:rFonts w:eastAsia="等线" w:ascii="Arial" w:cs="Arial" w:hAnsi="Arial"/>
                <w:sz w:val="22"/>
              </w:rPr>
              <w:t>时计算）；3. 归还成功后图书库存加1，状态改为可</w:t>
            </w:r>
            <w:r>
              <w:rPr>
                <w:rFonts w:eastAsia="等线" w:ascii="Arial" w:cs="Arial" w:hAnsi="Arial"/>
                <w:sz w:val="22"/>
              </w:rPr>
              <w:t>借；4. 更新借阅记录（填写归还时间，同步逾期状态与逾期费用</w:t>
            </w:r>
            <w:r>
              <w:rPr>
                <w:rFonts w:eastAsia="等线" w:ascii="Arial" w:cs="Arial" w:hAnsi="Arial"/>
                <w:sz w:val="22"/>
              </w:rPr>
              <w:t>）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高</w:t>
            </w:r>
          </w:p>
        </w:tc>
      </w:tr>
      <w:tr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BOR-003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查询借阅记录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管理员：查询范围选择（1=所有记录，2=按读者查询</w:t>
            </w:r>
            <w:r>
              <w:rPr>
                <w:rFonts w:eastAsia="等线" w:ascii="Arial" w:cs="Arial" w:hAnsi="Arial"/>
                <w:sz w:val="22"/>
              </w:rPr>
              <w:t>，3=按图书查询）+ 对应关键词；普通用户：无输入（</w:t>
            </w:r>
            <w:r>
              <w:rPr>
                <w:rFonts w:eastAsia="等线" w:ascii="Arial" w:cs="Arial" w:hAnsi="Arial"/>
                <w:sz w:val="22"/>
              </w:rPr>
              <w:t>默认查自身）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匹配成功→展示借阅记录列表</w:t>
            </w:r>
            <w:r>
              <w:rPr>
                <w:rFonts w:eastAsia="等线" w:ascii="Arial" w:cs="Arial" w:hAnsi="Arial"/>
                <w:sz w:val="22"/>
              </w:rPr>
              <w:t>（读者编号、图书编号、借阅时间、归还时间、是否逾期、逾期费用</w:t>
            </w:r>
            <w:r>
              <w:rPr>
                <w:rFonts w:eastAsia="等线" w:ascii="Arial" w:cs="Arial" w:hAnsi="Arial"/>
                <w:sz w:val="22"/>
              </w:rPr>
              <w:t>）；无匹配结果→提示“无符合条件的借阅记录”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普通用户仅能查询自身借阅记录；2.</w:t>
            </w:r>
            <w:r>
              <w:rPr>
                <w:rFonts w:eastAsia="等线" w:ascii="Arial" w:cs="Arial" w:hAnsi="Arial"/>
                <w:sz w:val="22"/>
              </w:rPr>
              <w:t xml:space="preserve"> 未归还的记录需标注“未归还”，并显示归还截止时间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管理员/普通用户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高</w:t>
            </w:r>
          </w:p>
        </w:tc>
      </w:tr>
      <w:tr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BOR-004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逾期提醒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选择“逾期提醒”选项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展示所有逾期未还的借阅记录，包含读者编号、图书编号</w:t>
            </w:r>
            <w:r>
              <w:rPr>
                <w:rFonts w:eastAsia="等线" w:ascii="Arial" w:cs="Arial" w:hAnsi="Arial"/>
                <w:sz w:val="22"/>
              </w:rPr>
              <w:t>、借阅时间、逾期天数、逾期费用；无逾期记录→提示“暂无逾期</w:t>
            </w:r>
            <w:r>
              <w:rPr>
                <w:rFonts w:eastAsia="等线" w:ascii="Arial" w:cs="Arial" w:hAnsi="Arial"/>
                <w:sz w:val="22"/>
              </w:rPr>
              <w:t>记录”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系统自动计算当前所有未</w:t>
            </w:r>
            <w:r>
              <w:rPr>
                <w:rFonts w:eastAsia="等线" w:ascii="Arial" w:cs="Arial" w:hAnsi="Arial"/>
                <w:sz w:val="22"/>
              </w:rPr>
              <w:t>归还记录的逾期状态；2. 逾期提醒仅展示当前已逾期的记录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</w:t>
            </w:r>
          </w:p>
        </w:tc>
        <w:tc>
          <w:tcPr>
            <w:tcW w:w="11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中</w:t>
            </w:r>
          </w:p>
        </w:tc>
      </w:tr>
    </w:tbl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0" w:id="10"/>
      <w:r>
        <w:rPr>
          <w:rFonts w:eastAsia="等线" w:ascii="Arial" w:cs="Arial" w:hAnsi="Arial"/>
          <w:b w:val="true"/>
          <w:sz w:val="32"/>
        </w:rPr>
        <w:t>3.5 数据存储与加载模块</w:t>
      </w:r>
      <w:bookmarkEnd w:id="10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380"/>
        <w:gridCol w:w="1380"/>
        <w:gridCol w:w="1380"/>
        <w:gridCol w:w="1380"/>
        <w:gridCol w:w="1380"/>
        <w:gridCol w:w="1380"/>
      </w:tblGrid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需求ID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需求描述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触发条件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输出/结果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业务规则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优先级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DATA-001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系统启动时自动</w:t>
            </w:r>
            <w:r>
              <w:rPr>
                <w:rFonts w:eastAsia="等线" w:ascii="Arial" w:cs="Arial" w:hAnsi="Arial"/>
                <w:sz w:val="22"/>
              </w:rPr>
              <w:t>加载数据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程序启动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加载成功→提示“系统初始化完成”；文件不存在</w:t>
            </w:r>
            <w:r>
              <w:rPr>
                <w:rFonts w:eastAsia="等线" w:ascii="Arial" w:cs="Arial" w:hAnsi="Arial"/>
                <w:sz w:val="22"/>
              </w:rPr>
              <w:t>→自动创建空的文本文件；数据格式错误→提示“XX文件第X</w:t>
            </w:r>
            <w:r>
              <w:rPr>
                <w:rFonts w:eastAsia="等线" w:ascii="Arial" w:cs="Arial" w:hAnsi="Arial"/>
                <w:sz w:val="22"/>
              </w:rPr>
              <w:t>行数据格式错误，已跳过”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 xml:space="preserve">1. </w:t>
            </w:r>
            <w:r>
              <w:rPr>
                <w:rFonts w:eastAsia="等线" w:ascii="Arial" w:cs="Arial" w:hAnsi="Arial"/>
                <w:sz w:val="22"/>
              </w:rPr>
              <w:t>分别加载图书（books.txt）、读者（users.txt）、借阅（borrows</w:t>
            </w:r>
            <w:r>
              <w:rPr>
                <w:rFonts w:eastAsia="等线" w:ascii="Arial" w:cs="Arial" w:hAnsi="Arial"/>
                <w:sz w:val="22"/>
              </w:rPr>
              <w:t>.txt）三个文件的数据到内存数组；2. 加载时需校验数据格式</w:t>
            </w:r>
            <w:r>
              <w:rPr>
                <w:rFonts w:eastAsia="等线" w:ascii="Arial" w:cs="Arial" w:hAnsi="Arial"/>
                <w:sz w:val="22"/>
              </w:rPr>
              <w:t>（如编号是否合法、数值是否为正）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高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DATA-002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操作后自动保存数据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完成添加/修改/删除/借出/归还操作后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数据实时同步到对应文本文件，无显性提示（</w:t>
            </w:r>
            <w:r>
              <w:rPr>
                <w:rFonts w:eastAsia="等线" w:ascii="Arial" w:cs="Arial" w:hAnsi="Arial"/>
                <w:sz w:val="22"/>
              </w:rPr>
              <w:t>仅退出时统一提示）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每次核心</w:t>
            </w:r>
            <w:r>
              <w:rPr>
                <w:rFonts w:eastAsia="等线" w:ascii="Arial" w:cs="Arial" w:hAnsi="Arial"/>
                <w:sz w:val="22"/>
              </w:rPr>
              <w:t>操作后立即保存，避免数据丢失；2. 保存格式与加载格式一致</w:t>
            </w:r>
            <w:r>
              <w:rPr>
                <w:rFonts w:eastAsia="等线" w:ascii="Arial" w:cs="Arial" w:hAnsi="Arial"/>
                <w:sz w:val="22"/>
              </w:rPr>
              <w:t>，确保下次启动可正常加载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高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DATA-003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退出时完整保存数据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用户选择退出系统并确认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保存完成后提示“数据已保存，系统退出成功”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保存所有内存中的图书、读者、</w:t>
            </w:r>
            <w:r>
              <w:rPr>
                <w:rFonts w:eastAsia="等线" w:ascii="Arial" w:cs="Arial" w:hAnsi="Arial"/>
                <w:sz w:val="22"/>
              </w:rPr>
              <w:t>借阅数据，覆盖原有文件内容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高</w:t>
            </w:r>
          </w:p>
        </w:tc>
      </w:tr>
    </w:tbl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1" w:id="11"/>
      <w:r>
        <w:rPr>
          <w:rFonts w:eastAsia="等线" w:ascii="Arial" w:cs="Arial" w:hAnsi="Arial"/>
          <w:b w:val="true"/>
          <w:sz w:val="32"/>
        </w:rPr>
        <w:t>3.6 辅助功能模块</w:t>
      </w:r>
      <w:bookmarkEnd w:id="11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380"/>
        <w:gridCol w:w="1380"/>
        <w:gridCol w:w="1380"/>
        <w:gridCol w:w="1380"/>
        <w:gridCol w:w="1380"/>
        <w:gridCol w:w="1380"/>
      </w:tblGrid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需求ID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需求描述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触发条件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输出/结果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业务规则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优先级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AUX-001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层级菜单导航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系统启动、完成操作后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展示当前角色的层级菜单，标注可选择的数字指令</w:t>
            </w:r>
            <w:r>
              <w:rPr>
                <w:rFonts w:eastAsia="等线" w:ascii="Arial" w:cs="Arial" w:hAnsi="Arial"/>
                <w:sz w:val="22"/>
              </w:rPr>
              <w:t>及功能说明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支持“返回上一级</w:t>
            </w:r>
            <w:r>
              <w:rPr>
                <w:rFonts w:eastAsia="等线" w:ascii="Arial" w:cs="Arial" w:hAnsi="Arial"/>
                <w:sz w:val="22"/>
              </w:rPr>
              <w:t>菜单”功能；2. 菜单界面为中文，简洁明了，操作步骤</w:t>
            </w:r>
            <w:r>
              <w:rPr>
                <w:rFonts w:eastAsia="等线" w:ascii="Arial" w:cs="Arial" w:hAnsi="Arial"/>
                <w:sz w:val="22"/>
              </w:rPr>
              <w:t>≤3步即可完成核心功能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高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AUX-00</w:t>
            </w:r>
            <w:r>
              <w:rPr>
                <w:rFonts w:eastAsia="等线" w:ascii="Arial" w:cs="Arial" w:hAnsi="Arial"/>
                <w:sz w:val="22"/>
              </w:rPr>
              <w:t>2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数据统计展示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管理员选择“数据统计”选项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展示核心统计数据：图书总数/可借数/借出数、读者</w:t>
            </w:r>
            <w:r>
              <w:rPr>
                <w:rFonts w:eastAsia="等线" w:ascii="Arial" w:cs="Arial" w:hAnsi="Arial"/>
                <w:sz w:val="22"/>
              </w:rPr>
              <w:t>总数/有借阅记录数、逾期记录数/总逾期费用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统计数据实时计算，基于当前内存中的</w:t>
            </w:r>
            <w:r>
              <w:rPr>
                <w:rFonts w:eastAsia="等线" w:ascii="Arial" w:cs="Arial" w:hAnsi="Arial"/>
                <w:sz w:val="22"/>
              </w:rPr>
              <w:t>数据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中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AUX-003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自动清屏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切换菜单、完成操作后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清空终端界面，仅保留当前菜单或操作结果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兼容Windows（cls命令）和Linux（clear命令</w:t>
            </w:r>
            <w:r>
              <w:rPr>
                <w:rFonts w:eastAsia="等线" w:ascii="Arial" w:cs="Arial" w:hAnsi="Arial"/>
                <w:sz w:val="22"/>
              </w:rPr>
              <w:t>）系统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低</w:t>
            </w:r>
          </w:p>
        </w:tc>
      </w:tr>
      <w:tr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AUX-004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输入容错处理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用户输入不符合要求时</w:t>
            </w:r>
            <w:r>
              <w:rPr>
                <w:rFonts w:eastAsia="等线" w:ascii="Arial" w:cs="Arial" w:hAnsi="Arial"/>
                <w:sz w:val="22"/>
              </w:rPr>
              <w:t>（如非数字、空值、超长字符串）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提示“输入错误，请重新输入”，允许重试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限制字符串输入长度（最大50字符</w:t>
            </w:r>
            <w:r>
              <w:rPr>
                <w:rFonts w:eastAsia="等线" w:ascii="Arial" w:cs="Arial" w:hAnsi="Arial"/>
                <w:sz w:val="22"/>
              </w:rPr>
              <w:t>）；2. 数字输入时校验是否为合法整数（如库存、编号</w:t>
            </w:r>
            <w:r>
              <w:rPr>
                <w:rFonts w:eastAsia="等线" w:ascii="Arial" w:cs="Arial" w:hAnsi="Arial"/>
                <w:sz w:val="22"/>
              </w:rPr>
              <w:t>格式）</w:t>
            </w:r>
          </w:p>
        </w:tc>
        <w:tc>
          <w:tcPr>
            <w:tcW w:w="13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中</w:t>
            </w:r>
          </w:p>
        </w:tc>
      </w:tr>
    </w:tbl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12" w:id="12"/>
      <w:r>
        <w:rPr>
          <w:rFonts w:eastAsia="等线" w:ascii="Arial" w:cs="Arial" w:hAnsi="Arial"/>
          <w:b w:val="true"/>
          <w:sz w:val="36"/>
        </w:rPr>
        <w:t>四、非功能性需求</w:t>
      </w:r>
      <w:bookmarkEnd w:id="12"/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3" w:id="13"/>
      <w:r>
        <w:rPr>
          <w:rFonts w:eastAsia="等线" w:ascii="Arial" w:cs="Arial" w:hAnsi="Arial"/>
          <w:b w:val="true"/>
          <w:sz w:val="32"/>
        </w:rPr>
        <w:t>4.1 性能需求</w:t>
      </w:r>
      <w:bookmarkEnd w:id="13"/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响应速度：数据量≤1000条（图书≤1000本、读者≤500人、借阅记录≤1000条）时，查询操作响应时间≤1秒，添加/修改/删除操作响应时间≤0.5秒。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存储容量：单文本文件大小≤1MB，支持同时存储最大限制数据量（1000本图书、500个读者、1000条借阅记录）。</w:t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启动速度：无大量数据时（图书≤100本、读者≤50人），系统启动时间≤2秒；满数据量时，启动时间≤5秒。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4" w:id="14"/>
      <w:r>
        <w:rPr>
          <w:rFonts w:eastAsia="等线" w:ascii="Arial" w:cs="Arial" w:hAnsi="Arial"/>
          <w:b w:val="true"/>
          <w:sz w:val="32"/>
        </w:rPr>
        <w:t>4.2 易用性需求</w:t>
      </w:r>
      <w:bookmarkEnd w:id="14"/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交互友好：全中文界面与提示信息，菜单层级清晰，操作逻辑符合日常办公习惯，无技术背景的管理员可通过提示完成所有核心操作。</w:t>
      </w:r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错误提示精准：避免模糊的“操作失败”提示，需明确告知失败原因（如“图书编号已存在”“读者存在逾期未还图书”）。</w:t>
      </w:r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操作反馈及时：每步核心操作后（如添加、借出），立即给出成功/失败提示，让用户明确操作结果。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5" w:id="15"/>
      <w:r>
        <w:rPr>
          <w:rFonts w:eastAsia="等线" w:ascii="Arial" w:cs="Arial" w:hAnsi="Arial"/>
          <w:b w:val="true"/>
          <w:sz w:val="32"/>
        </w:rPr>
        <w:t>4.3 稳定性需求</w:t>
      </w:r>
      <w:bookmarkEnd w:id="15"/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输入稳定性：面对非预期输入（如字母、符号、空值）时，程序不崩溃、不卡死，仅提示输入错误并允许重试。</w:t>
      </w:r>
    </w:p>
    <w:p>
      <w:pPr>
        <w:numPr>
          <w:numId w:val="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文件稳定性：文件被占用或损坏时，程序需提示“文件读写失败，请检查文件状态”，并保留当前内存数据（退出时尝试重新保存）；文件不存在时自动创建，不影响系统启动。</w:t>
      </w:r>
    </w:p>
    <w:p>
      <w:pPr>
        <w:numPr>
          <w:numId w:val="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运行稳定性：连续运行24小时无内存泄漏、数组越界等问题，数据读写正常，操作逻辑无异常。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6" w:id="16"/>
      <w:r>
        <w:rPr>
          <w:rFonts w:eastAsia="等线" w:ascii="Arial" w:cs="Arial" w:hAnsi="Arial"/>
          <w:b w:val="true"/>
          <w:sz w:val="32"/>
        </w:rPr>
        <w:t>4.4 可维护性需求</w:t>
      </w:r>
      <w:bookmarkEnd w:id="16"/>
    </w:p>
    <w:p>
      <w:pPr>
        <w:numPr>
          <w:numId w:val="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代码可维护：按功能模块拆分函数，函数职责单一，核心函数添加详细注释（功能说明、参数说明、返回值说明），变量命名规范（见名知意）。</w:t>
      </w:r>
    </w:p>
    <w:p>
      <w:pPr>
        <w:numPr>
          <w:numId w:val="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数据可维护：文本文件格式清晰，字段分隔符统一（逗号），数据记录可通过文本编辑器直接查看与简单修改（便于紧急修复）。</w:t>
      </w:r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扩展可维护：预留功能扩展接口（如后续可添加图书分类、密码修改功能），扩展时无需大幅修改原有核心代码。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17" w:id="17"/>
      <w:r>
        <w:rPr>
          <w:rFonts w:eastAsia="等线" w:ascii="Arial" w:cs="Arial" w:hAnsi="Arial"/>
          <w:b w:val="true"/>
          <w:sz w:val="36"/>
        </w:rPr>
        <w:t>五、数据格式定义</w:t>
      </w:r>
      <w:bookmarkEnd w:id="17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系统采用文本文件存储数据，每个文件对应一个数据模块，每行存储一条数据记录，字段之间用逗号（,）分隔，禁止在字段内容中使用逗号（避免解析错误）。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8" w:id="18"/>
      <w:r>
        <w:rPr>
          <w:rFonts w:eastAsia="等线" w:ascii="Arial" w:cs="Arial" w:hAnsi="Arial"/>
          <w:b w:val="true"/>
          <w:sz w:val="32"/>
        </w:rPr>
        <w:t>5.1 图书数据文件（books.txt）</w:t>
      </w:r>
      <w:bookmarkEnd w:id="18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2070"/>
        <w:gridCol w:w="2070"/>
        <w:gridCol w:w="2070"/>
        <w:gridCol w:w="2070"/>
      </w:tblGrid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字段名称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数据类型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字段说明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示例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图书编号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字符串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唯一标识，建议格式：B+3位数字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B001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图书名称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字符串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图书完整名称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《C程序设计》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作者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字符串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图书作者姓名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谭浩</w:t>
            </w:r>
            <w:r>
              <w:rPr>
                <w:rFonts w:eastAsia="等线" w:ascii="Arial" w:cs="Arial" w:hAnsi="Arial"/>
                <w:sz w:val="22"/>
              </w:rPr>
              <w:t>强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出版社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字符串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图书出版机构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清华大学出版社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库存数量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整数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可借图书数量，≥</w:t>
            </w:r>
            <w:r>
              <w:rPr>
                <w:rFonts w:eastAsia="等线" w:ascii="Arial" w:cs="Arial" w:hAnsi="Arial"/>
                <w:sz w:val="22"/>
              </w:rPr>
              <w:t>0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10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借阅状态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整数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0=可借，1=不可借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完整记录示例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字段按顺序拼接，逗号分隔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B001,《C程序设计》,谭浩强,清华大学出版社,1</w:t>
            </w:r>
            <w:r>
              <w:rPr>
                <w:rFonts w:eastAsia="等线" w:ascii="Arial" w:cs="Arial" w:hAnsi="Arial"/>
                <w:sz w:val="22"/>
              </w:rPr>
              <w:t>0,0</w:t>
            </w:r>
          </w:p>
        </w:tc>
      </w:tr>
    </w:tbl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9" w:id="19"/>
      <w:r>
        <w:rPr>
          <w:rFonts w:eastAsia="等线" w:ascii="Arial" w:cs="Arial" w:hAnsi="Arial"/>
          <w:b w:val="true"/>
          <w:sz w:val="32"/>
        </w:rPr>
        <w:t>5.2 读者数据文件（users.txt）</w:t>
      </w:r>
      <w:bookmarkEnd w:id="19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2070"/>
        <w:gridCol w:w="2070"/>
        <w:gridCol w:w="2070"/>
        <w:gridCol w:w="2070"/>
      </w:tblGrid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字段名称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数据类型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字段说明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示例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读者编号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字符串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唯一标识，建议格式：U+3位数字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U001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姓名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字符串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读者真实姓名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张三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性别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字符串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男/女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男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联系方式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字符串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手机号或座机</w:t>
            </w:r>
            <w:r>
              <w:rPr>
                <w:rFonts w:eastAsia="等线" w:ascii="Arial" w:cs="Arial" w:hAnsi="Arial"/>
                <w:sz w:val="22"/>
              </w:rPr>
              <w:t>号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13800138000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注册日期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字符串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格式：YYYY-MM-DD，系统</w:t>
            </w:r>
            <w:r>
              <w:rPr>
                <w:rFonts w:eastAsia="等线" w:ascii="Arial" w:cs="Arial" w:hAnsi="Arial"/>
                <w:sz w:val="22"/>
              </w:rPr>
              <w:t>自动生成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2025-01-01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完整记录示例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字段按</w:t>
            </w:r>
            <w:r>
              <w:rPr>
                <w:rFonts w:eastAsia="等线" w:ascii="Arial" w:cs="Arial" w:hAnsi="Arial"/>
                <w:sz w:val="22"/>
              </w:rPr>
              <w:t>顺序拼接，逗号分隔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U001,张三</w:t>
            </w:r>
            <w:r>
              <w:rPr>
                <w:rFonts w:eastAsia="等线" w:ascii="Arial" w:cs="Arial" w:hAnsi="Arial"/>
                <w:sz w:val="22"/>
              </w:rPr>
              <w:t>,男,13800138000,2025-01-01</w:t>
            </w:r>
          </w:p>
        </w:tc>
      </w:tr>
    </w:tbl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0" w:id="20"/>
      <w:r>
        <w:rPr>
          <w:rFonts w:eastAsia="等线" w:ascii="Arial" w:cs="Arial" w:hAnsi="Arial"/>
          <w:b w:val="true"/>
          <w:sz w:val="32"/>
        </w:rPr>
        <w:t>5.3 借阅数据文件（borrows.txt）</w:t>
      </w:r>
      <w:bookmarkEnd w:id="20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2070"/>
        <w:gridCol w:w="2070"/>
        <w:gridCol w:w="2070"/>
        <w:gridCol w:w="2070"/>
      </w:tblGrid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字段名称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数据</w:t>
            </w:r>
            <w:r>
              <w:rPr>
                <w:rFonts w:eastAsia="等线" w:ascii="Arial" w:cs="Arial" w:hAnsi="Arial"/>
                <w:sz w:val="22"/>
              </w:rPr>
              <w:t>类型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字段说明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示例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读者编号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字符串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关联users.txt中的读者编号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U001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图书编号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字符串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关联books.txt中的图书编号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B001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借阅时间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字符串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格式：YYYY-MM-DD，借出</w:t>
            </w:r>
            <w:r>
              <w:rPr>
                <w:rFonts w:eastAsia="等线" w:ascii="Arial" w:cs="Arial" w:hAnsi="Arial"/>
                <w:sz w:val="22"/>
              </w:rPr>
              <w:t>时系统生成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2025-01-05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归还时间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字符串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格式</w:t>
            </w:r>
            <w:r>
              <w:rPr>
                <w:rFonts w:eastAsia="等线" w:ascii="Arial" w:cs="Arial" w:hAnsi="Arial"/>
                <w:sz w:val="22"/>
              </w:rPr>
              <w:t>：YYYY-MM-DD，未归还则为空字符串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（未归还为空）/2025-02-03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是否逾期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整数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0=否，1=是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逾期费用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整数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单位：元，未逾期则为0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5</w:t>
            </w:r>
          </w:p>
        </w:tc>
      </w:tr>
      <w:tr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完整记录示例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字段按顺序拼接，逗号分隔</w:t>
            </w:r>
          </w:p>
        </w:tc>
        <w:tc>
          <w:tcPr>
            <w:tcW w:w="207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U001,B001,2025-01-05,,1,5（未归还）；U001,B001,</w:t>
            </w:r>
            <w:r>
              <w:rPr>
                <w:rFonts w:eastAsia="等线" w:ascii="Arial" w:cs="Arial" w:hAnsi="Arial"/>
                <w:sz w:val="22"/>
              </w:rPr>
              <w:t>2025-01-05,2025-02-03,0,0（已归还）</w:t>
            </w:r>
          </w:p>
        </w:tc>
      </w:tr>
    </w:tbl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21" w:id="21"/>
      <w:r>
        <w:rPr>
          <w:rFonts w:eastAsia="等线" w:ascii="Arial" w:cs="Arial" w:hAnsi="Arial"/>
          <w:b w:val="true"/>
          <w:sz w:val="36"/>
        </w:rPr>
        <w:t>六、验收标准</w:t>
      </w:r>
      <w:bookmarkEnd w:id="21"/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2" w:id="22"/>
      <w:r>
        <w:rPr>
          <w:rFonts w:eastAsia="等线" w:ascii="Arial" w:cs="Arial" w:hAnsi="Arial"/>
          <w:b w:val="true"/>
          <w:sz w:val="32"/>
        </w:rPr>
        <w:t>6.1 功能验收标准</w:t>
      </w:r>
      <w:bookmarkEnd w:id="22"/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高优先级需求100%实现，无功能缺失；中优先级需求≥90%实现；低优先级需求≥80%实现。</w:t>
      </w:r>
    </w:p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核心业务流程可完整闭环：管理员添加图书→添加读者→办理借出→办理归还→查询借阅记录，数据全程无丢失、无错误。</w:t>
      </w:r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边界场景处理正确：图书编号重复添加、读者逾期未还时借出、库存为0时借出、删除有未归还记录的图书/读者等场景，均能按规则提示并禁止操作。</w:t>
      </w: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权限管控有效：普通用户无法访问管理员功能（如添加图书、删除读者），仅能查询自身借阅记录。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3" w:id="23"/>
      <w:r>
        <w:rPr>
          <w:rFonts w:eastAsia="等线" w:ascii="Arial" w:cs="Arial" w:hAnsi="Arial"/>
          <w:b w:val="true"/>
          <w:sz w:val="32"/>
        </w:rPr>
        <w:t>6.2 性能验收标准</w:t>
      </w:r>
      <w:bookmarkEnd w:id="23"/>
    </w:p>
    <w:p>
      <w:pPr>
        <w:numPr>
          <w:numId w:val="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查询响应时间：数据量满负荷（1000本图书、500个读者、1000条借阅记录）时，任意查询操作响应时间≤1秒。</w:t>
      </w:r>
    </w:p>
    <w:p>
      <w:pPr>
        <w:numPr>
          <w:numId w:val="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启动时间：满数据量时系统启动时间≤5秒，无数据时启动时间≤2秒。</w:t>
      </w:r>
    </w:p>
    <w:p>
      <w:pPr>
        <w:numPr>
          <w:numId w:val="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稳定性：连续运行24小时，执行100次核心操作（添加、借出、归还、查询），程序无崩溃、数据无异常。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4" w:id="24"/>
      <w:r>
        <w:rPr>
          <w:rFonts w:eastAsia="等线" w:ascii="Arial" w:cs="Arial" w:hAnsi="Arial"/>
          <w:b w:val="true"/>
          <w:sz w:val="32"/>
        </w:rPr>
        <w:t>6.3 易用性验收标准</w:t>
      </w:r>
      <w:bookmarkEnd w:id="24"/>
    </w:p>
    <w:p>
      <w:pPr>
        <w:numPr>
          <w:numId w:val="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无技术背景的测试人员，可通过界面提示独立完成所有高优先级功能操作，无需额外文档指导。</w:t>
      </w:r>
    </w:p>
    <w:p>
      <w:pPr>
        <w:numPr>
          <w:numId w:val="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所有错误提示均明确具体，无模糊提示；操作反馈及时，每步操作后≤1秒给出结果提示。</w:t>
      </w:r>
    </w:p>
    <w:p>
      <w:pPr>
        <w:numPr>
          <w:numId w:val="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菜单层级清晰，最多3步即可到达目标功能，无冗余操作步骤。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25" w:id="25"/>
      <w:r>
        <w:rPr>
          <w:rFonts w:eastAsia="等线" w:ascii="Arial" w:cs="Arial" w:hAnsi="Arial"/>
          <w:b w:val="true"/>
          <w:sz w:val="36"/>
        </w:rPr>
        <w:t>七、补充说明</w:t>
      </w:r>
      <w:bookmarkEnd w:id="25"/>
    </w:p>
    <w:p>
      <w:pPr>
        <w:numPr>
          <w:numId w:val="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日期计算说明：系统采用简化日期计算方式（忽略闰年、每月固定30天），满足基础逾期计算需求；若需精准计算，可扩展calculateOverdueDays函数，引入闰年判断与每月实际天数表。</w:t>
      </w:r>
    </w:p>
    <w:p>
      <w:pPr>
        <w:numPr>
          <w:numId w:val="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数据备份建议：管理员需定期手动备份books.txt、users.txt、borrows.txt三个文件，避免文件损坏导致数据丢失。</w:t>
      </w:r>
    </w:p>
    <w:p>
      <w:pPr>
        <w:numPr>
          <w:numId w:val="2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功能扩展建议：后续可扩展的功能包括：管理员密码修改、图书分类管理、批量导入/导出数据、读者借阅限额设置等，扩展时可基于现有模块结构新增函数与数据字段。</w:t>
      </w:r>
    </w:p>
    <w:p>
      <w:pPr>
        <w:numPr>
          <w:numId w:val="2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输入规范提醒：用户输入时需避免在字段内容中使用逗号，否则会导致文本文件解析错误，影响数据加载与保存。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26" w:id="26"/>
      <w:r>
        <w:rPr>
          <w:rFonts w:eastAsia="等线" w:ascii="Arial" w:cs="Arial" w:hAnsi="Arial"/>
          <w:b w:val="true"/>
          <w:sz w:val="36"/>
        </w:rPr>
        <w:t>八、文档附录</w:t>
      </w:r>
      <w:bookmarkEnd w:id="26"/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7" w:id="27"/>
      <w:r>
        <w:rPr>
          <w:rFonts w:eastAsia="等线" w:ascii="Arial" w:cs="Arial" w:hAnsi="Arial"/>
          <w:b w:val="true"/>
          <w:sz w:val="32"/>
        </w:rPr>
        <w:t>附录A：需求优先级说明</w:t>
      </w:r>
      <w:bookmarkEnd w:id="27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高：核心业务必需功能，缺失将导致系统无法正常运营；中：提升系统实用性的功能，缺失不影响核心流程但影响用户体验；低：优化性功能，可选实现，进一步提升系统易用性或扩展性。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8" w:id="28"/>
      <w:r>
        <w:rPr>
          <w:rFonts w:eastAsia="等线" w:ascii="Arial" w:cs="Arial" w:hAnsi="Arial"/>
          <w:b w:val="true"/>
          <w:sz w:val="32"/>
        </w:rPr>
        <w:t>附录B：核心业务流程示意图</w:t>
      </w:r>
      <w:bookmarkEnd w:id="2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1. 图书借出流程：管理员登录→录入图书编号与读者编号→系统校验（图书/读者存在、库存充足、无逾期）→生成借阅记录→库存更新→提示成功；2. 图书归还流程：管理员登录→录入图书编号与读者编号→系统校验（存在未归还记录）→计算逾期费用→更新借阅记录→库存更新→提示成功与逾期费用（如有）。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|（注：文档部分内容可能由 AI 生成)</w:t>
      </w: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1447219">
    <w:lvl>
      <w:numFmt w:val="bullet"/>
      <w:suff w:val="tab"/>
      <w:lvlText w:val="•"/>
      <w:rPr>
        <w:color w:val="3370ff"/>
      </w:rPr>
    </w:lvl>
  </w:abstractNum>
  <w:abstractNum w:abstractNumId="1447220">
    <w:lvl>
      <w:numFmt w:val="bullet"/>
      <w:suff w:val="tab"/>
      <w:lvlText w:val="•"/>
      <w:rPr>
        <w:color w:val="3370ff"/>
      </w:rPr>
    </w:lvl>
  </w:abstractNum>
  <w:abstractNum w:abstractNumId="1447221">
    <w:lvl>
      <w:numFmt w:val="bullet"/>
      <w:suff w:val="tab"/>
      <w:lvlText w:val="•"/>
      <w:rPr>
        <w:color w:val="3370ff"/>
      </w:rPr>
    </w:lvl>
  </w:abstractNum>
  <w:abstractNum w:abstractNumId="1447222">
    <w:lvl>
      <w:numFmt w:val="bullet"/>
      <w:suff w:val="tab"/>
      <w:lvlText w:val="•"/>
      <w:rPr>
        <w:color w:val="3370ff"/>
      </w:rPr>
    </w:lvl>
  </w:abstractNum>
  <w:abstractNum w:abstractNumId="1447223">
    <w:lvl>
      <w:numFmt w:val="bullet"/>
      <w:suff w:val="tab"/>
      <w:lvlText w:val="•"/>
      <w:rPr>
        <w:color w:val="3370ff"/>
      </w:rPr>
    </w:lvl>
  </w:abstractNum>
  <w:abstractNum w:abstractNumId="1447224">
    <w:lvl>
      <w:numFmt w:val="bullet"/>
      <w:suff w:val="tab"/>
      <w:lvlText w:val="•"/>
      <w:rPr>
        <w:color w:val="3370ff"/>
      </w:rPr>
    </w:lvl>
  </w:abstractNum>
  <w:abstractNum w:abstractNumId="1447225">
    <w:lvl>
      <w:numFmt w:val="bullet"/>
      <w:suff w:val="tab"/>
      <w:lvlText w:val="•"/>
      <w:rPr>
        <w:color w:val="3370ff"/>
      </w:rPr>
    </w:lvl>
  </w:abstractNum>
  <w:abstractNum w:abstractNumId="1447226">
    <w:lvl>
      <w:numFmt w:val="bullet"/>
      <w:suff w:val="tab"/>
      <w:lvlText w:val="•"/>
      <w:rPr>
        <w:color w:val="3370ff"/>
      </w:rPr>
    </w:lvl>
  </w:abstractNum>
  <w:abstractNum w:abstractNumId="1447227">
    <w:lvl>
      <w:numFmt w:val="bullet"/>
      <w:suff w:val="tab"/>
      <w:lvlText w:val="•"/>
      <w:rPr>
        <w:color w:val="3370ff"/>
      </w:rPr>
    </w:lvl>
  </w:abstractNum>
  <w:abstractNum w:abstractNumId="1447228">
    <w:lvl>
      <w:numFmt w:val="bullet"/>
      <w:suff w:val="tab"/>
      <w:lvlText w:val="•"/>
      <w:rPr>
        <w:color w:val="3370ff"/>
      </w:rPr>
    </w:lvl>
  </w:abstractNum>
  <w:abstractNum w:abstractNumId="1447229">
    <w:lvl>
      <w:numFmt w:val="bullet"/>
      <w:suff w:val="tab"/>
      <w:lvlText w:val="•"/>
      <w:rPr>
        <w:color w:val="3370ff"/>
      </w:rPr>
    </w:lvl>
  </w:abstractNum>
  <w:abstractNum w:abstractNumId="1447230">
    <w:lvl>
      <w:numFmt w:val="bullet"/>
      <w:suff w:val="tab"/>
      <w:lvlText w:val="•"/>
      <w:rPr>
        <w:color w:val="3370ff"/>
      </w:rPr>
    </w:lvl>
  </w:abstractNum>
  <w:abstractNum w:abstractNumId="1447231">
    <w:lvl>
      <w:numFmt w:val="bullet"/>
      <w:suff w:val="tab"/>
      <w:lvlText w:val="•"/>
      <w:rPr>
        <w:color w:val="3370ff"/>
      </w:rPr>
    </w:lvl>
  </w:abstractNum>
  <w:abstractNum w:abstractNumId="1447232">
    <w:lvl>
      <w:numFmt w:val="bullet"/>
      <w:suff w:val="tab"/>
      <w:lvlText w:val="•"/>
      <w:rPr>
        <w:color w:val="3370ff"/>
      </w:rPr>
    </w:lvl>
  </w:abstractNum>
  <w:abstractNum w:abstractNumId="1447233">
    <w:lvl>
      <w:numFmt w:val="bullet"/>
      <w:suff w:val="tab"/>
      <w:lvlText w:val="•"/>
      <w:rPr>
        <w:color w:val="3370ff"/>
      </w:rPr>
    </w:lvl>
  </w:abstractNum>
  <w:abstractNum w:abstractNumId="1447234">
    <w:lvl>
      <w:numFmt w:val="bullet"/>
      <w:suff w:val="tab"/>
      <w:lvlText w:val="•"/>
      <w:rPr>
        <w:color w:val="3370ff"/>
      </w:rPr>
    </w:lvl>
  </w:abstractNum>
  <w:abstractNum w:abstractNumId="1447235">
    <w:lvl>
      <w:numFmt w:val="bullet"/>
      <w:suff w:val="tab"/>
      <w:lvlText w:val="•"/>
      <w:rPr>
        <w:color w:val="3370ff"/>
      </w:rPr>
    </w:lvl>
  </w:abstractNum>
  <w:abstractNum w:abstractNumId="1447236">
    <w:lvl>
      <w:numFmt w:val="bullet"/>
      <w:suff w:val="tab"/>
      <w:lvlText w:val="•"/>
      <w:rPr>
        <w:color w:val="3370ff"/>
      </w:rPr>
    </w:lvl>
  </w:abstractNum>
  <w:abstractNum w:abstractNumId="1447237">
    <w:lvl>
      <w:numFmt w:val="bullet"/>
      <w:suff w:val="tab"/>
      <w:lvlText w:val="•"/>
      <w:rPr>
        <w:color w:val="3370ff"/>
      </w:rPr>
    </w:lvl>
  </w:abstractNum>
  <w:abstractNum w:abstractNumId="1447238">
    <w:lvl>
      <w:numFmt w:val="bullet"/>
      <w:suff w:val="tab"/>
      <w:lvlText w:val="•"/>
      <w:rPr>
        <w:color w:val="3370ff"/>
      </w:rPr>
    </w:lvl>
  </w:abstractNum>
  <w:abstractNum w:abstractNumId="1447239">
    <w:lvl>
      <w:numFmt w:val="bullet"/>
      <w:suff w:val="tab"/>
      <w:lvlText w:val="•"/>
      <w:rPr>
        <w:color w:val="3370ff"/>
      </w:rPr>
    </w:lvl>
  </w:abstractNum>
  <w:abstractNum w:abstractNumId="1447240">
    <w:lvl>
      <w:numFmt w:val="bullet"/>
      <w:suff w:val="tab"/>
      <w:lvlText w:val="•"/>
      <w:rPr>
        <w:color w:val="3370ff"/>
      </w:rPr>
    </w:lvl>
  </w:abstractNum>
  <w:abstractNum w:abstractNumId="1447241">
    <w:lvl>
      <w:numFmt w:val="bullet"/>
      <w:suff w:val="tab"/>
      <w:lvlText w:val="•"/>
      <w:rPr>
        <w:color w:val="3370ff"/>
      </w:rPr>
    </w:lvl>
  </w:abstractNum>
  <w:abstractNum w:abstractNumId="1447242">
    <w:lvl>
      <w:numFmt w:val="bullet"/>
      <w:suff w:val="tab"/>
      <w:lvlText w:val="•"/>
      <w:rPr>
        <w:color w:val="3370ff"/>
      </w:rPr>
    </w:lvl>
  </w:abstractNum>
  <w:abstractNum w:abstractNumId="1447243">
    <w:lvl>
      <w:numFmt w:val="bullet"/>
      <w:suff w:val="tab"/>
      <w:lvlText w:val="•"/>
      <w:rPr>
        <w:color w:val="3370ff"/>
      </w:rPr>
    </w:lvl>
  </w:abstractNum>
  <w:abstractNum w:abstractNumId="1447244">
    <w:lvl>
      <w:numFmt w:val="bullet"/>
      <w:suff w:val="tab"/>
      <w:lvlText w:val="•"/>
      <w:rPr>
        <w:color w:val="3370ff"/>
      </w:rPr>
    </w:lvl>
  </w:abstractNum>
  <w:abstractNum w:abstractNumId="1447245">
    <w:lvl>
      <w:numFmt w:val="bullet"/>
      <w:suff w:val="tab"/>
      <w:lvlText w:val="•"/>
      <w:rPr>
        <w:color w:val="3370ff"/>
      </w:rPr>
    </w:lvl>
  </w:abstractNum>
  <w:abstractNum w:abstractNumId="1447246">
    <w:lvl>
      <w:numFmt w:val="bullet"/>
      <w:suff w:val="tab"/>
      <w:lvlText w:val="•"/>
      <w:rPr>
        <w:color w:val="3370ff"/>
      </w:rPr>
    </w:lvl>
  </w:abstractNum>
  <w:abstractNum w:abstractNumId="1447247">
    <w:lvl>
      <w:numFmt w:val="bullet"/>
      <w:suff w:val="tab"/>
      <w:lvlText w:val="•"/>
      <w:rPr>
        <w:color w:val="3370ff"/>
      </w:rPr>
    </w:lvl>
  </w:abstractNum>
  <w:num w:numId="1">
    <w:abstractNumId w:val="1447219"/>
  </w:num>
  <w:num w:numId="2">
    <w:abstractNumId w:val="1447220"/>
  </w:num>
  <w:num w:numId="3">
    <w:abstractNumId w:val="1447221"/>
  </w:num>
  <w:num w:numId="4">
    <w:abstractNumId w:val="1447222"/>
  </w:num>
  <w:num w:numId="5">
    <w:abstractNumId w:val="1447223"/>
  </w:num>
  <w:num w:numId="6">
    <w:abstractNumId w:val="1447224"/>
  </w:num>
  <w:num w:numId="7">
    <w:abstractNumId w:val="1447225"/>
  </w:num>
  <w:num w:numId="8">
    <w:abstractNumId w:val="1447226"/>
  </w:num>
  <w:num w:numId="9">
    <w:abstractNumId w:val="1447227"/>
  </w:num>
  <w:num w:numId="10">
    <w:abstractNumId w:val="1447228"/>
  </w:num>
  <w:num w:numId="11">
    <w:abstractNumId w:val="1447229"/>
  </w:num>
  <w:num w:numId="12">
    <w:abstractNumId w:val="1447230"/>
  </w:num>
  <w:num w:numId="13">
    <w:abstractNumId w:val="1447231"/>
  </w:num>
  <w:num w:numId="14">
    <w:abstractNumId w:val="1447232"/>
  </w:num>
  <w:num w:numId="15">
    <w:abstractNumId w:val="1447233"/>
  </w:num>
  <w:num w:numId="16">
    <w:abstractNumId w:val="1447234"/>
  </w:num>
  <w:num w:numId="17">
    <w:abstractNumId w:val="1447235"/>
  </w:num>
  <w:num w:numId="18">
    <w:abstractNumId w:val="1447236"/>
  </w:num>
  <w:num w:numId="19">
    <w:abstractNumId w:val="1447237"/>
  </w:num>
  <w:num w:numId="20">
    <w:abstractNumId w:val="1447238"/>
  </w:num>
  <w:num w:numId="21">
    <w:abstractNumId w:val="1447239"/>
  </w:num>
  <w:num w:numId="22">
    <w:abstractNumId w:val="1447240"/>
  </w:num>
  <w:num w:numId="23">
    <w:abstractNumId w:val="1447241"/>
  </w:num>
  <w:num w:numId="24">
    <w:abstractNumId w:val="1447242"/>
  </w:num>
  <w:num w:numId="25">
    <w:abstractNumId w:val="1447243"/>
  </w:num>
  <w:num w:numId="26">
    <w:abstractNumId w:val="1447244"/>
  </w:num>
  <w:num w:numId="27">
    <w:abstractNumId w:val="1447245"/>
  </w:num>
  <w:num w:numId="28">
    <w:abstractNumId w:val="1447246"/>
  </w:num>
  <w:num w:numId="29">
    <w:abstractNumId w:val="1447247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2025-12-26T08:13:23Z</dcterms:created>
  <dc:creator>Apache POI</dc:creator>
</cp:coreProperties>
</file>